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5B6DA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1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B6DA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75">
        <w:rPr>
          <w:rFonts w:ascii="Times New Roman" w:hAnsi="Times New Roman" w:cs="Times New Roman"/>
          <w:b/>
          <w:sz w:val="28"/>
          <w:szCs w:val="28"/>
        </w:rPr>
        <w:t>Нуж</w:t>
      </w:r>
      <w:r>
        <w:rPr>
          <w:rFonts w:ascii="Times New Roman" w:hAnsi="Times New Roman" w:cs="Times New Roman"/>
          <w:b/>
          <w:sz w:val="28"/>
          <w:szCs w:val="28"/>
        </w:rPr>
        <w:t>но ли регистрировать закладную?</w:t>
      </w:r>
    </w:p>
    <w:p w:rsidR="005B6DA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A5" w:rsidRPr="00402775" w:rsidRDefault="005B6DA5" w:rsidP="005B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F2F2F"/>
          <w:sz w:val="20"/>
          <w:szCs w:val="20"/>
        </w:rPr>
      </w:pP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</w:t>
      </w:r>
      <w:r w:rsidR="002074AC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сообщает, что в</w:t>
      </w:r>
      <w:bookmarkStart w:id="0" w:name="_GoBack"/>
      <w:bookmarkEnd w:id="0"/>
      <w:r w:rsidRPr="00223EB5">
        <w:rPr>
          <w:rFonts w:ascii="Times New Roman" w:hAnsi="Times New Roman" w:cs="Times New Roman"/>
          <w:sz w:val="28"/>
          <w:szCs w:val="28"/>
        </w:rPr>
        <w:t xml:space="preserve"> соответствии с п. 2 ст. 142 ГК РФ, ст. 13 Федерального закона от 16.07.1998 № 102-ФЗ «Об ипотеке (залоге недвижимости)» закладная представляет собой ценную бумагу, которая удостоверяет права ее владельца как залогодержателя, то есть банка, по обеспеченному ипотекой обязательству и по договору об ипотеке.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С 1 июля 2018 года так же введено в оборот понятие «электронная закладная». Форма выдачи закладной – электронная или бумажная – определяется договором об ипотеке или договором, обязательство по которому обеспечено ипотекой в силу закона. При оформлении электронной закладной и у залогодателя, и у залогодержателя сохраняются те же права и обязанности, как при оформлении в бумажном виде. Введение в оборот электронных закладных не меняет их содержания. Электронная закладная-это прежде всего удобно.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Раньше закладная оформлялась только в бумажном виде, ее изготавливал банк, выдавший ипотечный кредит, далее передавал клиенту, и весь комплект документов подавался в </w:t>
      </w:r>
      <w:proofErr w:type="spellStart"/>
      <w:r w:rsidRPr="00223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3EB5">
        <w:rPr>
          <w:rFonts w:ascii="Times New Roman" w:hAnsi="Times New Roman" w:cs="Times New Roman"/>
          <w:sz w:val="28"/>
          <w:szCs w:val="28"/>
        </w:rPr>
        <w:t xml:space="preserve"> на регистрацию ипотеки и собственности. Возможность оформления электронной закладной позволяет ускорить регистрацию залога при жилищном кредитовании без дополнительных действий со стороны клиента. Банк сам направит документ в </w:t>
      </w:r>
      <w:proofErr w:type="spellStart"/>
      <w:r w:rsidRPr="00223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3EB5">
        <w:rPr>
          <w:rFonts w:ascii="Times New Roman" w:hAnsi="Times New Roman" w:cs="Times New Roman"/>
          <w:sz w:val="28"/>
          <w:szCs w:val="28"/>
        </w:rPr>
        <w:t>. Сторонам ипотечной сделки больше не нужно обращаться лично в МФЦ, чтобы сначала сдать документы на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Pr="00223EB5">
        <w:rPr>
          <w:rFonts w:ascii="Times New Roman" w:hAnsi="Times New Roman" w:cs="Times New Roman"/>
          <w:sz w:val="28"/>
          <w:szCs w:val="28"/>
        </w:rPr>
        <w:t>регистрацию, а затем получить их. Таким образом, введение электронных закладных способствуют сокращению времени на подготовку и заполнение документа.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Для того, чтобы оформить электронную закладную необходимо заполнить простую форму. Сделать это возможно на едином портале государственных и муниципальных услуг либо на официальном сайте органа регистрации прав (</w:t>
      </w:r>
      <w:hyperlink r:id="rId7" w:history="1">
        <w:r w:rsidRPr="00223EB5">
          <w:rPr>
            <w:rFonts w:ascii="Times New Roman" w:hAnsi="Times New Roman" w:cs="Times New Roman"/>
            <w:sz w:val="28"/>
            <w:szCs w:val="28"/>
            <w:u w:val="single"/>
          </w:rPr>
          <w:t>https://rosreestr.ru/</w:t>
        </w:r>
      </w:hyperlink>
      <w:r w:rsidRPr="00223EB5">
        <w:rPr>
          <w:rFonts w:ascii="Times New Roman" w:hAnsi="Times New Roman" w:cs="Times New Roman"/>
          <w:sz w:val="28"/>
          <w:szCs w:val="28"/>
        </w:rPr>
        <w:t>). Электронная закладная подписывается усиленной квалифицированной электронной подписью залогодателя и залогодержателя.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>Электронная закладная подлежит обязательной передаче на хранение депозитарию. Это юридическое лицо, которое имеет соответствующую лицензию. Информационное взаимодействие органа регистрации прав и депозитария, осуществляется с использованием единой системы межведомственного электронного взаимодействия.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Сама закладная не подлежит государственной регистрации, она представляется в </w:t>
      </w:r>
      <w:proofErr w:type="spellStart"/>
      <w:r w:rsidRPr="00223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3EB5">
        <w:rPr>
          <w:rFonts w:ascii="Times New Roman" w:hAnsi="Times New Roman" w:cs="Times New Roman"/>
          <w:sz w:val="28"/>
          <w:szCs w:val="28"/>
        </w:rPr>
        <w:t xml:space="preserve"> для внесения сведений о ней и залогодержателе, а также иных обязательных данных в ЕГРН. Закладная составляется залогодателем, а также должником, если залогодателем выступает третье лицо. Она может быть представлена в </w:t>
      </w:r>
      <w:proofErr w:type="spellStart"/>
      <w:r w:rsidRPr="00223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3EB5">
        <w:rPr>
          <w:rFonts w:ascii="Times New Roman" w:hAnsi="Times New Roman" w:cs="Times New Roman"/>
          <w:sz w:val="28"/>
          <w:szCs w:val="28"/>
        </w:rPr>
        <w:t xml:space="preserve"> до или после государственной </w:t>
      </w:r>
      <w:r w:rsidRPr="00223EB5">
        <w:rPr>
          <w:rFonts w:ascii="Times New Roman" w:hAnsi="Times New Roman" w:cs="Times New Roman"/>
          <w:sz w:val="28"/>
          <w:szCs w:val="28"/>
        </w:rPr>
        <w:lastRenderedPageBreak/>
        <w:t>регистрации ипотеки. Управление выдает закладную залогодержателю на основании его заявления, (прием и выдача осуществляются в МФЦ или в случае с электронной закладной - через портал).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 При государственной регистрации ипотеки в ЕГРН вносятся сведения о залогодержателе, о том, что его права удостоверяются закладной, а также иные данные в соответствии с </w:t>
      </w:r>
      <w:hyperlink r:id="rId8" w:history="1">
        <w:r w:rsidRPr="00223EB5">
          <w:rPr>
            <w:rFonts w:ascii="Times New Roman" w:hAnsi="Times New Roman" w:cs="Times New Roman"/>
            <w:sz w:val="28"/>
            <w:szCs w:val="28"/>
          </w:rPr>
          <w:t>ч. 6 ст. 53</w:t>
        </w:r>
      </w:hyperlink>
      <w:r w:rsidRPr="00223EB5">
        <w:rPr>
          <w:rFonts w:ascii="Times New Roman" w:hAnsi="Times New Roman" w:cs="Times New Roman"/>
          <w:sz w:val="28"/>
          <w:szCs w:val="28"/>
        </w:rPr>
        <w:t> Федерального закона от 13.07.2015 № 218-ФЗ «О государственной регистрации недвижимости».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Закон не предусматривает какого-либо особого порядка государственной регистрации залогодержателя, сведения о нем вносятся в ЕГРН на основании договора об ипотеке, представленного на государственную регистрацию, и заявления залогодержателя и залогодателя, нотариуса, удостоверившего договор ипотеки, или заявления залогодателя и управляющего залогом.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Любой законный владелец закладной, кроме обездвиженной документарной закладной и электронной закладной, вправе обратиться в </w:t>
      </w:r>
      <w:proofErr w:type="spellStart"/>
      <w:r w:rsidRPr="00223E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23EB5">
        <w:rPr>
          <w:rFonts w:ascii="Times New Roman" w:hAnsi="Times New Roman" w:cs="Times New Roman"/>
          <w:sz w:val="28"/>
          <w:szCs w:val="28"/>
        </w:rPr>
        <w:t xml:space="preserve"> для его регистрации в ЕГРН в качестве залогодержателя. Регистрационную запись внесут в реестр в течение одного дня с момента обращения залогодержателя. Одновременно с заявлением о регистрации залогодержатель представляет закладную с отметкой на ней о передаче прав, совершенной ее законным владельцем или залогодержателем, на имя кот</w:t>
      </w:r>
      <w:r>
        <w:rPr>
          <w:rFonts w:ascii="Times New Roman" w:hAnsi="Times New Roman" w:cs="Times New Roman"/>
          <w:sz w:val="28"/>
          <w:szCs w:val="28"/>
        </w:rPr>
        <w:t xml:space="preserve">орого была сделана специальная </w:t>
      </w:r>
      <w:r w:rsidRPr="00223EB5">
        <w:rPr>
          <w:rFonts w:ascii="Times New Roman" w:hAnsi="Times New Roman" w:cs="Times New Roman"/>
          <w:sz w:val="28"/>
          <w:szCs w:val="28"/>
        </w:rPr>
        <w:t>залоговая передаточная надпись и который продал закладную по истечении определенного в ней срока.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Если переход прав на закладную произошел в результате реорганизации юридического лица, то в регистрирующий орган необходимо представить соответствующие документы: решение о реорганизации организации, передаточный акт (в случае, если он составляется) и лист записи.</w:t>
      </w:r>
    </w:p>
    <w:p w:rsidR="005B6DA5" w:rsidRPr="00223EB5" w:rsidRDefault="005B6DA5" w:rsidP="005B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>          При передаче прав на закладную в порядке наследования залогодержатель должен представить свидетельство о праве на наследство по закону, завещанию, наследственному договору.</w:t>
      </w:r>
    </w:p>
    <w:p w:rsidR="005B6DA5" w:rsidRPr="00223EB5" w:rsidRDefault="005B6DA5" w:rsidP="005B6DA5">
      <w:pPr>
        <w:jc w:val="both"/>
        <w:rPr>
          <w:rFonts w:ascii="Times New Roman" w:hAnsi="Times New Roman" w:cs="Times New Roman"/>
          <w:sz w:val="28"/>
          <w:szCs w:val="28"/>
        </w:rPr>
      </w:pPr>
      <w:r w:rsidRPr="00223EB5">
        <w:rPr>
          <w:rFonts w:ascii="Times New Roman" w:hAnsi="Times New Roman" w:cs="Times New Roman"/>
          <w:sz w:val="28"/>
          <w:szCs w:val="28"/>
        </w:rPr>
        <w:t xml:space="preserve">          В случае, когда за залогодержателем право собственности на закладную было признано в судебном порядке, необходимо представить соответствующее судебное решение.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074AC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B6DA5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B7B874C8B3092BD080D5E266593AB98ADA18B9E4EF3C3CCA4A548B1B693AE6688414D4304D5404DDE0C1865CC6A057033896BJCR2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2021-09-24T07:20:00Z</dcterms:created>
  <dcterms:modified xsi:type="dcterms:W3CDTF">2021-09-24T07:21:00Z</dcterms:modified>
</cp:coreProperties>
</file>